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72DFD" w:rsidRDefault="00872DFD"/>
    <w:p w:rsidR="00872DFD" w:rsidRDefault="00872DFD">
      <w:r>
        <w:rPr>
          <w:noProof/>
        </w:rPr>
        <w:drawing>
          <wp:inline distT="0" distB="0" distL="0" distR="0" wp14:anchorId="6EDB16CE">
            <wp:extent cx="6037580" cy="3396139"/>
            <wp:effectExtent l="0" t="0" r="127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593" cy="33995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72DFD" w:rsidRDefault="00872DFD">
      <w:r>
        <w:t>14. OBLIGACIÓN.</w:t>
      </w:r>
      <w:bookmarkStart w:id="0" w:name="_GoBack"/>
      <w:bookmarkEnd w:id="0"/>
    </w:p>
    <w:sectPr w:rsidR="00872DF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2DFD"/>
    <w:rsid w:val="00872D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E97DE9"/>
  <w15:chartTrackingRefBased/>
  <w15:docId w15:val="{5CC6E8F9-08B1-49F4-AFB4-3549655611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Conocimiento Adictivo</Company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Jairo Ramirez Bemjumea</dc:creator>
  <cp:keywords/>
  <dc:description/>
  <cp:lastModifiedBy>Jairo Ramirez Bemjumea</cp:lastModifiedBy>
  <cp:revision>1</cp:revision>
  <dcterms:created xsi:type="dcterms:W3CDTF">2025-12-12T18:22:00Z</dcterms:created>
  <dcterms:modified xsi:type="dcterms:W3CDTF">2025-12-12T18:24:00Z</dcterms:modified>
</cp:coreProperties>
</file>